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b/>
          <w:bCs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52"/>
          <w:szCs w:val="52"/>
        </w:rPr>
        <w:t>山东省海洋工程技术协同创新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b/>
          <w:bCs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52"/>
          <w:szCs w:val="52"/>
        </w:rPr>
        <w:t>中心自评估报告</w:t>
      </w:r>
    </w:p>
    <w:tbl>
      <w:tblPr>
        <w:tblStyle w:val="3"/>
        <w:tblpPr w:leftFromText="181" w:rightFromText="181" w:vertAnchor="text" w:horzAnchor="page" w:tblpXSpec="center" w:tblpY="613"/>
        <w:tblOverlap w:val="never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5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中心名称：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牵头单位(公章)：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主要协同单位：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lang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主管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lang w:eastAsia="zh-CN"/>
              </w:rPr>
              <w:t>部门（公章）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中心主任：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联 系 人：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手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 xml:space="preserve"> 机：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办公电话：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distribute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  <w:t>电子邮箱：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964" w:firstLineChars="300"/>
        <w:jc w:val="both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山东省海洋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 xml:space="preserve">  山东省改革和发展委员会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br w:type="page"/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44"/>
          <w:szCs w:val="44"/>
          <w:lang w:val="en-US" w:eastAsia="zh-CN"/>
        </w:rPr>
        <w:t>目录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中心建设情况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成效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经验总结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</w:p>
    <w:p>
      <w:pPr>
        <w:numPr>
          <w:ilvl w:val="0"/>
          <w:numId w:val="2"/>
        </w:numP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存在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的问题及意见建议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五、下一步规划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widowControl/>
        <w:spacing w:before="0" w:beforeAutospacing="0" w:after="0" w:afterAutospacing="0"/>
        <w:jc w:val="both"/>
        <w:rPr>
          <w:rFonts w:hint="default" w:ascii="Times New Roman" w:hAnsi="Times New Roman" w:eastAsia="文星简小标宋" w:cs="Times New Roman"/>
          <w:color w:val="141414"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7CD9C"/>
    <w:multiLevelType w:val="singleLevel"/>
    <w:tmpl w:val="6087CD9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87CDB3"/>
    <w:multiLevelType w:val="singleLevel"/>
    <w:tmpl w:val="6087CDB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6">
    <w:name w:val="普通(网站) New New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610-kwc-zl1</dc:creator>
  <cp:lastModifiedBy>610-kwc-zl1</cp:lastModifiedBy>
  <dcterms:modified xsi:type="dcterms:W3CDTF">2021-06-07T02:20:24Z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36EDEFCBB7A941A1A9D6AC5D3E18D195</vt:lpwstr>
  </property>
</Properties>
</file>